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452B01" w:rsidTr="00050DA7">
        <w:tc>
          <w:tcPr>
            <w:tcW w:w="4428" w:type="dxa"/>
          </w:tcPr>
          <w:p w:rsidR="000348ED" w:rsidRPr="0041768D" w:rsidRDefault="005D05AC" w:rsidP="00DD043D">
            <w:pPr>
              <w:tabs>
                <w:tab w:val="left" w:pos="851"/>
              </w:tabs>
              <w:rPr>
                <w:rFonts w:ascii="Calibri" w:hAnsi="Calibri"/>
              </w:rPr>
            </w:pPr>
            <w:r w:rsidRPr="0041768D">
              <w:rPr>
                <w:rFonts w:ascii="Calibri" w:hAnsi="Calibri"/>
              </w:rPr>
              <w:t>From:</w:t>
            </w:r>
            <w:r w:rsidRPr="0041768D">
              <w:rPr>
                <w:rFonts w:ascii="Calibri" w:hAnsi="Calibri"/>
              </w:rPr>
              <w:tab/>
            </w:r>
            <w:r w:rsidR="008B5E35">
              <w:rPr>
                <w:rFonts w:ascii="Calibri" w:hAnsi="Calibri"/>
              </w:rPr>
              <w:t>ENAV</w:t>
            </w:r>
            <w:r w:rsidR="00CA04AF" w:rsidRPr="0041768D">
              <w:rPr>
                <w:rFonts w:ascii="Calibri" w:hAnsi="Calibri"/>
              </w:rPr>
              <w:t xml:space="preserve"> </w:t>
            </w:r>
            <w:r w:rsidRPr="0041768D">
              <w:rPr>
                <w:rFonts w:ascii="Calibri" w:hAnsi="Calibri"/>
              </w:rPr>
              <w:t>C</w:t>
            </w:r>
            <w:r w:rsidR="00050DA7" w:rsidRPr="0041768D">
              <w:rPr>
                <w:rFonts w:ascii="Calibri" w:hAnsi="Calibri"/>
              </w:rPr>
              <w:t>ommittee</w:t>
            </w:r>
          </w:p>
        </w:tc>
        <w:tc>
          <w:tcPr>
            <w:tcW w:w="5461" w:type="dxa"/>
          </w:tcPr>
          <w:p w:rsidR="004D5342" w:rsidRDefault="004D5342" w:rsidP="005D05AC">
            <w:pPr>
              <w:jc w:val="right"/>
              <w:rPr>
                <w:rFonts w:ascii="Calibri" w:hAnsi="Calibri"/>
              </w:rPr>
            </w:pPr>
            <w:r>
              <w:rPr>
                <w:rFonts w:ascii="Calibri" w:hAnsi="Calibri"/>
              </w:rPr>
              <w:t>ENAV20-1</w:t>
            </w:r>
            <w:r w:rsidR="00EE7E92">
              <w:rPr>
                <w:rFonts w:ascii="Calibri" w:hAnsi="Calibri"/>
              </w:rPr>
              <w:t>4.1.23</w:t>
            </w:r>
          </w:p>
          <w:p w:rsidR="000348ED" w:rsidRPr="00452B01" w:rsidRDefault="000348ED" w:rsidP="00EE7E92">
            <w:pPr>
              <w:jc w:val="center"/>
              <w:rPr>
                <w:rFonts w:ascii="Calibri" w:hAnsi="Calibri"/>
              </w:rPr>
            </w:pPr>
          </w:p>
        </w:tc>
      </w:tr>
      <w:tr w:rsidR="000348ED" w:rsidRPr="00E66034" w:rsidTr="00050DA7">
        <w:tc>
          <w:tcPr>
            <w:tcW w:w="4428" w:type="dxa"/>
          </w:tcPr>
          <w:p w:rsidR="000348ED" w:rsidRPr="0041768D" w:rsidRDefault="005D05AC" w:rsidP="00DD043D">
            <w:pPr>
              <w:tabs>
                <w:tab w:val="left" w:pos="851"/>
              </w:tabs>
              <w:rPr>
                <w:rFonts w:ascii="Calibri" w:hAnsi="Calibri"/>
              </w:rPr>
            </w:pPr>
            <w:r w:rsidRPr="0041768D">
              <w:rPr>
                <w:rFonts w:ascii="Calibri" w:hAnsi="Calibri"/>
              </w:rPr>
              <w:t>To:</w:t>
            </w:r>
            <w:r w:rsidRPr="0041768D">
              <w:rPr>
                <w:rFonts w:ascii="Calibri" w:hAnsi="Calibri"/>
              </w:rPr>
              <w:tab/>
            </w:r>
            <w:r w:rsidR="008B5E35">
              <w:rPr>
                <w:rFonts w:ascii="Calibri" w:hAnsi="Calibri"/>
              </w:rPr>
              <w:t>ARM</w:t>
            </w:r>
            <w:r w:rsidR="00CA04AF" w:rsidRPr="0041768D">
              <w:rPr>
                <w:rFonts w:ascii="Calibri" w:hAnsi="Calibri"/>
              </w:rPr>
              <w:t xml:space="preserve"> </w:t>
            </w:r>
            <w:r w:rsidR="00902AA4" w:rsidRPr="0041768D">
              <w:rPr>
                <w:rFonts w:ascii="Calibri" w:hAnsi="Calibri"/>
              </w:rPr>
              <w:t>Committee</w:t>
            </w:r>
          </w:p>
        </w:tc>
        <w:tc>
          <w:tcPr>
            <w:tcW w:w="5461" w:type="dxa"/>
          </w:tcPr>
          <w:p w:rsidR="000348ED" w:rsidRPr="00E66034" w:rsidRDefault="00DF2461" w:rsidP="001A654A">
            <w:pPr>
              <w:jc w:val="right"/>
              <w:rPr>
                <w:rFonts w:ascii="Calibri" w:hAnsi="Calibri"/>
              </w:rPr>
            </w:pPr>
            <w:r>
              <w:rPr>
                <w:rFonts w:ascii="Calibri" w:hAnsi="Calibri"/>
              </w:rPr>
              <w:t>17 March 2017</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DD043D" w:rsidP="005D05AC">
      <w:pPr>
        <w:pStyle w:val="Title"/>
        <w:spacing w:after="120"/>
        <w:rPr>
          <w:rFonts w:ascii="Calibri" w:hAnsi="Calibri"/>
          <w:color w:val="00558C"/>
        </w:rPr>
      </w:pPr>
      <w:r>
        <w:rPr>
          <w:rFonts w:ascii="Calibri" w:hAnsi="Calibri"/>
          <w:color w:val="00558C"/>
        </w:rPr>
        <w:t>MOBILE ATON</w:t>
      </w:r>
      <w:r w:rsidR="00EE7E92">
        <w:rPr>
          <w:rFonts w:ascii="Calibri" w:hAnsi="Calibri"/>
          <w:color w:val="00558C"/>
        </w:rPr>
        <w:t xml:space="preserve"> and VDES Documentation</w:t>
      </w:r>
    </w:p>
    <w:p w:rsidR="0064435F" w:rsidRPr="0041768D" w:rsidRDefault="0064435F" w:rsidP="00E66034">
      <w:pPr>
        <w:pStyle w:val="Heading1"/>
      </w:pPr>
      <w:r w:rsidRPr="0041768D">
        <w:t>Introduction</w:t>
      </w:r>
    </w:p>
    <w:p w:rsidR="008B5E35" w:rsidRPr="008B5E35" w:rsidRDefault="007B367B" w:rsidP="008B5E35">
      <w:pPr>
        <w:pStyle w:val="Bullet3text"/>
        <w:ind w:left="360"/>
        <w:rPr>
          <w:rFonts w:ascii="Calibri" w:hAnsi="Calibri"/>
          <w:sz w:val="22"/>
          <w:szCs w:val="22"/>
          <w:lang w:val="en-GB"/>
        </w:rPr>
      </w:pPr>
      <w:r w:rsidRPr="00F53E2B">
        <w:rPr>
          <w:rFonts w:ascii="Calibri" w:hAnsi="Calibri"/>
          <w:sz w:val="22"/>
          <w:szCs w:val="22"/>
          <w:lang w:val="en-GB"/>
        </w:rPr>
        <w:t xml:space="preserve">The ENAV Committee, at its 20th session, was </w:t>
      </w:r>
      <w:r w:rsidR="008B5E35" w:rsidRPr="00F53E2B">
        <w:rPr>
          <w:rFonts w:ascii="Calibri" w:hAnsi="Calibri"/>
          <w:sz w:val="22"/>
          <w:szCs w:val="22"/>
          <w:lang w:val="en-GB"/>
        </w:rPr>
        <w:t xml:space="preserve">requested </w:t>
      </w:r>
      <w:r w:rsidRPr="00F53E2B">
        <w:rPr>
          <w:rFonts w:ascii="Calibri" w:hAnsi="Calibri"/>
          <w:sz w:val="22"/>
          <w:szCs w:val="22"/>
          <w:lang w:val="en-GB"/>
        </w:rPr>
        <w:t>to</w:t>
      </w:r>
      <w:r w:rsidR="008B5E35" w:rsidRPr="00F53E2B">
        <w:rPr>
          <w:rFonts w:ascii="Calibri" w:hAnsi="Calibri"/>
          <w:sz w:val="22"/>
          <w:szCs w:val="22"/>
          <w:lang w:val="en-GB"/>
        </w:rPr>
        <w:t xml:space="preserve"> review and provide comments to:</w:t>
      </w:r>
    </w:p>
    <w:p w:rsidR="008B5E35" w:rsidRPr="0041768D" w:rsidRDefault="008B5E35" w:rsidP="008B5E35">
      <w:pPr>
        <w:pStyle w:val="Bullet3text"/>
        <w:numPr>
          <w:ilvl w:val="0"/>
          <w:numId w:val="24"/>
        </w:numPr>
        <w:rPr>
          <w:rFonts w:ascii="Calibri" w:hAnsi="Calibri"/>
          <w:sz w:val="22"/>
          <w:szCs w:val="22"/>
          <w:lang w:val="en-GB"/>
        </w:rPr>
      </w:pPr>
      <w:r>
        <w:rPr>
          <w:rFonts w:ascii="Calibri" w:eastAsia="Times" w:hAnsi="Calibri"/>
          <w:sz w:val="22"/>
          <w:szCs w:val="22"/>
          <w:lang w:val="en-GB"/>
        </w:rPr>
        <w:t xml:space="preserve">ENAV20-11.2.1 </w:t>
      </w:r>
      <w:r w:rsidRPr="0041768D">
        <w:rPr>
          <w:rFonts w:ascii="Calibri" w:eastAsia="Times" w:hAnsi="Calibri"/>
          <w:sz w:val="22"/>
          <w:szCs w:val="22"/>
          <w:lang w:val="en-GB"/>
        </w:rPr>
        <w:t xml:space="preserve">Draft IALA Recommendation </w:t>
      </w:r>
      <w:r>
        <w:rPr>
          <w:rFonts w:ascii="Calibri" w:eastAsia="Times" w:hAnsi="Calibri"/>
          <w:sz w:val="22"/>
          <w:szCs w:val="22"/>
          <w:lang w:val="en-GB"/>
        </w:rPr>
        <w:t xml:space="preserve">on </w:t>
      </w:r>
      <w:r w:rsidRPr="0041768D">
        <w:rPr>
          <w:rFonts w:ascii="Calibri" w:eastAsia="Times" w:hAnsi="Calibri"/>
          <w:sz w:val="22"/>
          <w:szCs w:val="22"/>
          <w:lang w:val="en-GB"/>
        </w:rPr>
        <w:t>Mobile AtoN;</w:t>
      </w:r>
    </w:p>
    <w:p w:rsidR="00F53E2B" w:rsidRPr="0003525D" w:rsidRDefault="008B5E35" w:rsidP="0003525D">
      <w:pPr>
        <w:pStyle w:val="Bullet3text"/>
        <w:numPr>
          <w:ilvl w:val="0"/>
          <w:numId w:val="24"/>
        </w:numPr>
        <w:rPr>
          <w:rFonts w:ascii="Calibri" w:hAnsi="Calibri"/>
          <w:sz w:val="22"/>
          <w:szCs w:val="22"/>
          <w:lang w:val="en-GB"/>
        </w:rPr>
      </w:pPr>
      <w:r>
        <w:rPr>
          <w:rFonts w:ascii="Calibri" w:hAnsi="Calibri"/>
          <w:sz w:val="22"/>
          <w:szCs w:val="22"/>
          <w:lang w:val="en-GB"/>
        </w:rPr>
        <w:t xml:space="preserve">ENAV20-11.2.2 </w:t>
      </w:r>
      <w:r w:rsidRPr="0041768D">
        <w:rPr>
          <w:rFonts w:ascii="Calibri" w:hAnsi="Calibri"/>
          <w:sz w:val="22"/>
          <w:szCs w:val="22"/>
          <w:lang w:val="en-GB"/>
        </w:rPr>
        <w:t>Dr</w:t>
      </w:r>
      <w:r>
        <w:rPr>
          <w:rFonts w:ascii="Calibri" w:hAnsi="Calibri"/>
          <w:sz w:val="22"/>
          <w:szCs w:val="22"/>
          <w:lang w:val="en-GB"/>
        </w:rPr>
        <w:t>aft IALA Guideline on Mobile AtoN.</w:t>
      </w:r>
    </w:p>
    <w:p w:rsidR="00F53E2B" w:rsidRPr="0003525D" w:rsidRDefault="00F53E2B" w:rsidP="00F53E2B">
      <w:pPr>
        <w:pStyle w:val="Bullet3text"/>
        <w:ind w:left="0"/>
        <w:rPr>
          <w:rFonts w:ascii="Calibri" w:eastAsia="Calibri" w:hAnsi="Calibri" w:cs="Calibri"/>
          <w:sz w:val="22"/>
          <w:szCs w:val="22"/>
          <w:lang w:val="en-GB"/>
        </w:rPr>
      </w:pPr>
      <w:r>
        <w:rPr>
          <w:rFonts w:ascii="Calibri" w:hAnsi="Calibri"/>
          <w:sz w:val="22"/>
          <w:szCs w:val="22"/>
          <w:lang w:val="en-GB"/>
        </w:rPr>
        <w:t xml:space="preserve">In addition, </w:t>
      </w:r>
      <w:r>
        <w:rPr>
          <w:rFonts w:ascii="Calibri" w:eastAsia="Calibri" w:hAnsi="Calibri" w:cs="Calibri"/>
          <w:sz w:val="22"/>
          <w:szCs w:val="22"/>
          <w:lang w:val="en-GB"/>
        </w:rPr>
        <w:t>the ENAV Committee, at its 20</w:t>
      </w:r>
      <w:r w:rsidRPr="00381B06">
        <w:rPr>
          <w:rFonts w:ascii="Calibri" w:eastAsia="Calibri" w:hAnsi="Calibri" w:cs="Calibri"/>
          <w:sz w:val="22"/>
          <w:szCs w:val="22"/>
          <w:vertAlign w:val="superscript"/>
          <w:lang w:val="en-GB"/>
        </w:rPr>
        <w:t>th</w:t>
      </w:r>
      <w:r>
        <w:rPr>
          <w:rFonts w:ascii="Calibri" w:eastAsia="Calibri" w:hAnsi="Calibri" w:cs="Calibri"/>
          <w:sz w:val="22"/>
          <w:szCs w:val="22"/>
          <w:lang w:val="en-GB"/>
        </w:rPr>
        <w:t xml:space="preserve"> session, was requested to review and provide comments on work that had been completed </w:t>
      </w:r>
      <w:r w:rsidRPr="00381B06">
        <w:rPr>
          <w:rFonts w:ascii="Calibri" w:eastAsia="Calibri" w:hAnsi="Calibri" w:cs="Calibri"/>
          <w:sz w:val="22"/>
          <w:szCs w:val="22"/>
          <w:lang w:val="en-GB"/>
        </w:rPr>
        <w:t>within the Efficiensea2 project</w:t>
      </w:r>
      <w:r>
        <w:rPr>
          <w:rFonts w:ascii="Calibri" w:eastAsia="Calibri" w:hAnsi="Calibri" w:cs="Calibri"/>
          <w:sz w:val="22"/>
          <w:szCs w:val="22"/>
          <w:lang w:val="en-GB"/>
        </w:rPr>
        <w:t xml:space="preserve">.  </w:t>
      </w:r>
      <w:r w:rsidR="0003525D">
        <w:rPr>
          <w:rFonts w:ascii="Calibri" w:eastAsia="Calibri" w:hAnsi="Calibri" w:cs="Calibri"/>
          <w:sz w:val="22"/>
          <w:szCs w:val="22"/>
          <w:lang w:val="en-GB"/>
        </w:rPr>
        <w:t>This included an</w:t>
      </w:r>
      <w:r>
        <w:rPr>
          <w:rFonts w:ascii="Calibri" w:eastAsia="Calibri" w:hAnsi="Calibri" w:cs="Calibri"/>
          <w:sz w:val="22"/>
          <w:szCs w:val="22"/>
          <w:lang w:val="en-GB"/>
        </w:rPr>
        <w:t xml:space="preserve"> overall review of</w:t>
      </w:r>
      <w:r w:rsidRPr="00381B06">
        <w:rPr>
          <w:rFonts w:ascii="Calibri" w:eastAsia="Calibri" w:hAnsi="Calibri" w:cs="Calibri"/>
          <w:sz w:val="22"/>
          <w:szCs w:val="22"/>
          <w:lang w:val="en-GB"/>
        </w:rPr>
        <w:t xml:space="preserve"> all IALA documents that may need to be amended with the introduction of VDES</w:t>
      </w:r>
      <w:r w:rsidR="0003525D">
        <w:rPr>
          <w:rFonts w:ascii="Calibri" w:eastAsia="Calibri" w:hAnsi="Calibri" w:cs="Calibri"/>
          <w:sz w:val="22"/>
          <w:szCs w:val="22"/>
          <w:lang w:val="en-GB"/>
        </w:rPr>
        <w:t>.  The review of IALA documentation with regards to VDES</w:t>
      </w:r>
      <w:r>
        <w:rPr>
          <w:rFonts w:ascii="Calibri" w:eastAsia="Calibri" w:hAnsi="Calibri" w:cs="Calibri"/>
          <w:sz w:val="22"/>
          <w:szCs w:val="22"/>
          <w:lang w:val="en-GB"/>
        </w:rPr>
        <w:t xml:space="preserve"> was carried out</w:t>
      </w:r>
      <w:r w:rsidRPr="00381B06">
        <w:rPr>
          <w:rFonts w:ascii="Calibri" w:eastAsia="Calibri" w:hAnsi="Calibri" w:cs="Calibri"/>
          <w:sz w:val="22"/>
          <w:szCs w:val="22"/>
          <w:lang w:val="en-GB"/>
        </w:rPr>
        <w:t xml:space="preserve"> with the aim of consolidating, reducing duplication </w:t>
      </w:r>
      <w:r>
        <w:rPr>
          <w:rFonts w:ascii="Calibri" w:eastAsia="Calibri" w:hAnsi="Calibri" w:cs="Calibri"/>
          <w:sz w:val="22"/>
          <w:szCs w:val="22"/>
          <w:lang w:val="en-GB"/>
        </w:rPr>
        <w:t>and providing for harmonization</w:t>
      </w:r>
    </w:p>
    <w:p w:rsidR="003E1488" w:rsidRPr="0041768D" w:rsidRDefault="0003525D" w:rsidP="003E1488">
      <w:pPr>
        <w:pStyle w:val="Heading1"/>
      </w:pPr>
      <w:r>
        <w:t>Mobile AtoN</w:t>
      </w:r>
    </w:p>
    <w:p w:rsidR="003E1488" w:rsidRPr="003E1488" w:rsidRDefault="0003525D" w:rsidP="0003525D">
      <w:pPr>
        <w:pStyle w:val="Bullet3text"/>
        <w:ind w:left="0"/>
        <w:rPr>
          <w:rFonts w:ascii="Calibri" w:hAnsi="Calibri"/>
          <w:sz w:val="22"/>
          <w:szCs w:val="22"/>
          <w:lang w:val="en-GB"/>
        </w:rPr>
      </w:pPr>
      <w:r>
        <w:rPr>
          <w:rFonts w:ascii="Calibri" w:hAnsi="Calibri"/>
          <w:sz w:val="22"/>
          <w:szCs w:val="22"/>
          <w:lang w:val="en-GB"/>
        </w:rPr>
        <w:t xml:space="preserve">The ENAV Committee reviewed the draft IALA recommendation and guideline on mobile AtoN.  A number of comments were included in the documents, using track changes.  </w:t>
      </w:r>
    </w:p>
    <w:p w:rsidR="003E1488" w:rsidRPr="0041768D" w:rsidRDefault="003E1488" w:rsidP="0003525D">
      <w:pPr>
        <w:pStyle w:val="Bullet3text"/>
        <w:ind w:left="0"/>
        <w:rPr>
          <w:rFonts w:ascii="Calibri" w:hAnsi="Calibri"/>
          <w:sz w:val="22"/>
          <w:szCs w:val="22"/>
          <w:lang w:val="en-GB"/>
        </w:rPr>
      </w:pPr>
      <w:r w:rsidRPr="0003525D">
        <w:rPr>
          <w:rFonts w:ascii="Calibri" w:hAnsi="Calibri"/>
          <w:sz w:val="22"/>
          <w:szCs w:val="22"/>
          <w:lang w:val="en-GB"/>
        </w:rPr>
        <w:t>It was felt that if possible a specific and distinctive light character for the special mark would be extremely beneficial. The committee also recognised the constrain</w:t>
      </w:r>
      <w:r w:rsidR="009B4BD1" w:rsidRPr="0003525D">
        <w:rPr>
          <w:rFonts w:ascii="Calibri" w:hAnsi="Calibri"/>
          <w:sz w:val="22"/>
          <w:szCs w:val="22"/>
          <w:lang w:val="en-GB"/>
        </w:rPr>
        <w:t>t</w:t>
      </w:r>
      <w:r w:rsidRPr="0003525D">
        <w:rPr>
          <w:rFonts w:ascii="Calibri" w:hAnsi="Calibri"/>
          <w:sz w:val="22"/>
          <w:szCs w:val="22"/>
          <w:lang w:val="en-GB"/>
        </w:rPr>
        <w:t xml:space="preserve">s involved and as such </w:t>
      </w:r>
      <w:r w:rsidR="00076508" w:rsidRPr="0003525D">
        <w:rPr>
          <w:rFonts w:ascii="Calibri" w:hAnsi="Calibri"/>
          <w:sz w:val="22"/>
          <w:szCs w:val="22"/>
          <w:lang w:val="en-GB"/>
        </w:rPr>
        <w:t xml:space="preserve">requests </w:t>
      </w:r>
      <w:r w:rsidRPr="0003525D">
        <w:rPr>
          <w:rFonts w:ascii="Calibri" w:hAnsi="Calibri"/>
          <w:sz w:val="22"/>
          <w:szCs w:val="22"/>
          <w:lang w:val="en-GB"/>
        </w:rPr>
        <w:t>advise on technical possibilities</w:t>
      </w:r>
      <w:r w:rsidR="004166E9" w:rsidRPr="0003525D">
        <w:rPr>
          <w:rFonts w:ascii="Calibri" w:hAnsi="Calibri"/>
          <w:sz w:val="22"/>
          <w:szCs w:val="22"/>
          <w:lang w:val="en-GB"/>
        </w:rPr>
        <w:t xml:space="preserve"> for conspicuous lights for further decision</w:t>
      </w:r>
      <w:r w:rsidRPr="0003525D">
        <w:rPr>
          <w:rFonts w:ascii="Calibri" w:hAnsi="Calibri"/>
          <w:sz w:val="22"/>
          <w:szCs w:val="22"/>
          <w:lang w:val="en-GB"/>
        </w:rPr>
        <w:t>.</w:t>
      </w:r>
    </w:p>
    <w:p w:rsidR="0003525D" w:rsidRDefault="0003525D" w:rsidP="00E66034">
      <w:pPr>
        <w:pStyle w:val="Heading1"/>
      </w:pPr>
      <w:r>
        <w:t xml:space="preserve">Review of IALA Documentation </w:t>
      </w:r>
    </w:p>
    <w:p w:rsidR="0003525D" w:rsidRDefault="0003525D" w:rsidP="0003525D">
      <w:pPr>
        <w:pStyle w:val="BodyText"/>
      </w:pPr>
      <w:r>
        <w:t>In the review of documentation with regards to the introduction of VDES possible changes or revision to IALA documents were identified.  These include:</w:t>
      </w:r>
    </w:p>
    <w:p w:rsidR="0003525D" w:rsidRDefault="0003525D" w:rsidP="0003525D">
      <w:pPr>
        <w:pStyle w:val="BodyText"/>
        <w:numPr>
          <w:ilvl w:val="0"/>
          <w:numId w:val="29"/>
        </w:numPr>
      </w:pPr>
      <w:r>
        <w:t>Verify how A-126 (Use of AIS in Marine Aids to Navigation) and O-143 (Provision of Virtual Aids to Navigation) interact</w:t>
      </w:r>
      <w:r w:rsidR="00201540">
        <w:t>.</w:t>
      </w:r>
    </w:p>
    <w:p w:rsidR="0003525D" w:rsidRDefault="0003525D" w:rsidP="0003525D">
      <w:pPr>
        <w:pStyle w:val="BodyText"/>
        <w:numPr>
          <w:ilvl w:val="0"/>
          <w:numId w:val="29"/>
        </w:numPr>
      </w:pPr>
      <w:r>
        <w:t>Review Guideline 1033 (Provision of AtoN for different classes of vessels, including high-speed craft) to confirm it remains relevant, noting the latest revision is 2003.</w:t>
      </w:r>
    </w:p>
    <w:p w:rsidR="0003525D" w:rsidRDefault="0003525D" w:rsidP="0003525D">
      <w:pPr>
        <w:pStyle w:val="BodyText"/>
        <w:numPr>
          <w:ilvl w:val="0"/>
          <w:numId w:val="29"/>
        </w:numPr>
      </w:pPr>
      <w:r>
        <w:t xml:space="preserve">Review Guideline 1046 (Response plan for the marking of new wrecks) to confirm it remains relevant, noting the latest revision is June 2005, and noting the current work on Mobile AtoN.  </w:t>
      </w:r>
    </w:p>
    <w:p w:rsidR="0003525D" w:rsidRDefault="0003525D" w:rsidP="0003525D">
      <w:pPr>
        <w:pStyle w:val="BodyText"/>
        <w:numPr>
          <w:ilvl w:val="0"/>
          <w:numId w:val="29"/>
        </w:numPr>
      </w:pPr>
      <w:r>
        <w:t xml:space="preserve">Review and verify status of Guideline 1057 (Use of GIS by AtoN Authorities) and Guideline 1058 (Use of simulation as a tool for waterway design and AtoN), noting the similar concepts that appear to be presented in Guideline 1078 (The use of AtoN in the design of fairways) and Guideline 1104 (Application of maritime surface picture for risk assessment and provision of AtoN). </w:t>
      </w:r>
    </w:p>
    <w:p w:rsidR="0003525D" w:rsidRPr="0003525D" w:rsidRDefault="0003525D" w:rsidP="0003525D">
      <w:pPr>
        <w:pStyle w:val="BodyText"/>
        <w:ind w:left="720"/>
      </w:pPr>
    </w:p>
    <w:p w:rsidR="009F5C36" w:rsidRPr="00E66034" w:rsidRDefault="008B5E35" w:rsidP="00E66034">
      <w:pPr>
        <w:pStyle w:val="Heading1"/>
      </w:pPr>
      <w:r>
        <w:lastRenderedPageBreak/>
        <w:t xml:space="preserve"> </w:t>
      </w:r>
      <w:r w:rsidR="00AA76C0" w:rsidRPr="00E66034">
        <w:t>Action requested</w:t>
      </w:r>
    </w:p>
    <w:p w:rsidR="008B5E35" w:rsidRPr="008B5E35" w:rsidRDefault="00902AA4" w:rsidP="008B5E35">
      <w:pPr>
        <w:pStyle w:val="Bullet3text"/>
        <w:ind w:left="360"/>
        <w:rPr>
          <w:rFonts w:ascii="Calibri" w:hAnsi="Calibri"/>
          <w:sz w:val="22"/>
          <w:szCs w:val="22"/>
          <w:lang w:val="en-GB"/>
        </w:rPr>
      </w:pPr>
      <w:r w:rsidRPr="003E1488">
        <w:rPr>
          <w:lang w:val="en-US"/>
        </w:rPr>
        <w:t xml:space="preserve">The </w:t>
      </w:r>
      <w:r w:rsidR="00EE7E92">
        <w:rPr>
          <w:lang w:val="en-US"/>
        </w:rPr>
        <w:t xml:space="preserve">ARM </w:t>
      </w:r>
      <w:r w:rsidR="003E1488" w:rsidRPr="003E1488">
        <w:rPr>
          <w:lang w:val="en-US"/>
        </w:rPr>
        <w:t xml:space="preserve">committee </w:t>
      </w:r>
      <w:r w:rsidR="008B5E35">
        <w:rPr>
          <w:lang w:val="en-US"/>
        </w:rPr>
        <w:t>is</w:t>
      </w:r>
      <w:r w:rsidRPr="003E1488">
        <w:rPr>
          <w:lang w:val="en-US"/>
        </w:rPr>
        <w:t xml:space="preserve"> requested to</w:t>
      </w:r>
      <w:r w:rsidR="003E1488">
        <w:rPr>
          <w:lang w:val="en-US"/>
        </w:rPr>
        <w:t xml:space="preserve"> </w:t>
      </w:r>
      <w:r w:rsidR="009B4BD1">
        <w:rPr>
          <w:lang w:val="en-US"/>
        </w:rPr>
        <w:t>consider</w:t>
      </w:r>
      <w:r w:rsidR="006A1201">
        <w:rPr>
          <w:lang w:val="en-US"/>
        </w:rPr>
        <w:t xml:space="preserve">: </w:t>
      </w:r>
    </w:p>
    <w:p w:rsidR="008B5E35" w:rsidRPr="0041768D" w:rsidRDefault="006A1201" w:rsidP="008B5E35">
      <w:pPr>
        <w:pStyle w:val="Bullet3text"/>
        <w:numPr>
          <w:ilvl w:val="0"/>
          <w:numId w:val="24"/>
        </w:numPr>
        <w:rPr>
          <w:rFonts w:ascii="Calibri" w:hAnsi="Calibri"/>
          <w:sz w:val="22"/>
          <w:szCs w:val="22"/>
          <w:lang w:val="en-GB"/>
        </w:rPr>
      </w:pPr>
      <w:r w:rsidRPr="003E1488">
        <w:rPr>
          <w:lang w:val="en-US"/>
        </w:rPr>
        <w:t xml:space="preserve">the </w:t>
      </w:r>
      <w:r>
        <w:rPr>
          <w:lang w:val="en-US"/>
        </w:rPr>
        <w:t>revisions</w:t>
      </w:r>
      <w:r w:rsidRPr="003E1488">
        <w:rPr>
          <w:lang w:val="en-US"/>
        </w:rPr>
        <w:t xml:space="preserve"> </w:t>
      </w:r>
      <w:r>
        <w:rPr>
          <w:lang w:val="en-US"/>
        </w:rPr>
        <w:t xml:space="preserve">suggested by ENAV to </w:t>
      </w:r>
      <w:r w:rsidR="008B5E35">
        <w:rPr>
          <w:rFonts w:ascii="Calibri" w:eastAsia="Times" w:hAnsi="Calibri"/>
          <w:sz w:val="22"/>
          <w:szCs w:val="22"/>
          <w:lang w:val="en-GB"/>
        </w:rPr>
        <w:t xml:space="preserve">ENAV20-11.2.1 </w:t>
      </w:r>
      <w:r w:rsidR="008B5E35" w:rsidRPr="0041768D">
        <w:rPr>
          <w:rFonts w:ascii="Calibri" w:eastAsia="Times" w:hAnsi="Calibri"/>
          <w:sz w:val="22"/>
          <w:szCs w:val="22"/>
          <w:lang w:val="en-GB"/>
        </w:rPr>
        <w:t xml:space="preserve">Draft IALA Recommendation </w:t>
      </w:r>
      <w:r w:rsidR="008B5E35">
        <w:rPr>
          <w:rFonts w:ascii="Calibri" w:eastAsia="Times" w:hAnsi="Calibri"/>
          <w:sz w:val="22"/>
          <w:szCs w:val="22"/>
          <w:lang w:val="en-GB"/>
        </w:rPr>
        <w:t xml:space="preserve">on </w:t>
      </w:r>
      <w:r w:rsidR="008B5E35" w:rsidRPr="0041768D">
        <w:rPr>
          <w:rFonts w:ascii="Calibri" w:eastAsia="Times" w:hAnsi="Calibri"/>
          <w:sz w:val="22"/>
          <w:szCs w:val="22"/>
          <w:lang w:val="en-GB"/>
        </w:rPr>
        <w:t>Mobile AtoN;</w:t>
      </w:r>
    </w:p>
    <w:p w:rsidR="008B5E35" w:rsidRDefault="006A1201" w:rsidP="008B5E35">
      <w:pPr>
        <w:pStyle w:val="Bullet3text"/>
        <w:numPr>
          <w:ilvl w:val="0"/>
          <w:numId w:val="24"/>
        </w:numPr>
        <w:rPr>
          <w:rFonts w:ascii="Calibri" w:hAnsi="Calibri"/>
          <w:sz w:val="22"/>
          <w:szCs w:val="22"/>
          <w:lang w:val="en-GB"/>
        </w:rPr>
      </w:pPr>
      <w:r w:rsidRPr="003E1488">
        <w:rPr>
          <w:lang w:val="en-US"/>
        </w:rPr>
        <w:t xml:space="preserve">the </w:t>
      </w:r>
      <w:r>
        <w:rPr>
          <w:lang w:val="en-US"/>
        </w:rPr>
        <w:t>revisions</w:t>
      </w:r>
      <w:r w:rsidRPr="003E1488">
        <w:rPr>
          <w:lang w:val="en-US"/>
        </w:rPr>
        <w:t xml:space="preserve"> </w:t>
      </w:r>
      <w:r>
        <w:rPr>
          <w:lang w:val="en-US"/>
        </w:rPr>
        <w:t xml:space="preserve">suggested by ENAV to </w:t>
      </w:r>
      <w:r w:rsidR="008B5E35">
        <w:rPr>
          <w:rFonts w:ascii="Calibri" w:hAnsi="Calibri"/>
          <w:sz w:val="22"/>
          <w:szCs w:val="22"/>
          <w:lang w:val="en-GB"/>
        </w:rPr>
        <w:t xml:space="preserve">ENAV20-11.2.2 </w:t>
      </w:r>
      <w:r w:rsidR="008B5E35" w:rsidRPr="0041768D">
        <w:rPr>
          <w:rFonts w:ascii="Calibri" w:hAnsi="Calibri"/>
          <w:sz w:val="22"/>
          <w:szCs w:val="22"/>
          <w:lang w:val="en-GB"/>
        </w:rPr>
        <w:t>Dr</w:t>
      </w:r>
      <w:r w:rsidR="008B5E35">
        <w:rPr>
          <w:rFonts w:ascii="Calibri" w:hAnsi="Calibri"/>
          <w:sz w:val="22"/>
          <w:szCs w:val="22"/>
          <w:lang w:val="en-GB"/>
        </w:rPr>
        <w:t>af</w:t>
      </w:r>
      <w:r w:rsidR="00482772">
        <w:rPr>
          <w:rFonts w:ascii="Calibri" w:hAnsi="Calibri"/>
          <w:sz w:val="22"/>
          <w:szCs w:val="22"/>
          <w:lang w:val="en-GB"/>
        </w:rPr>
        <w:t>t IALA Guideline on Mobile AtoN;</w:t>
      </w:r>
    </w:p>
    <w:p w:rsidR="002E5B12" w:rsidRDefault="002E5B12" w:rsidP="008B5E35">
      <w:pPr>
        <w:pStyle w:val="Bullet3text"/>
        <w:numPr>
          <w:ilvl w:val="0"/>
          <w:numId w:val="24"/>
        </w:numPr>
        <w:rPr>
          <w:rFonts w:ascii="Calibri" w:hAnsi="Calibri"/>
          <w:sz w:val="22"/>
          <w:szCs w:val="22"/>
          <w:lang w:val="en-GB"/>
        </w:rPr>
      </w:pPr>
      <w:r>
        <w:rPr>
          <w:rFonts w:ascii="Calibri" w:hAnsi="Calibri"/>
          <w:sz w:val="22"/>
          <w:szCs w:val="22"/>
          <w:lang w:val="en-GB"/>
        </w:rPr>
        <w:t>development of a transition plan from AIS ATON to VDES ATON; recognizing that the former will not interoperable on VDE/ASM frequencies, and, and that AIS ATON may need to be revised to allow the transmit both/either AIS/VDE ASM;</w:t>
      </w:r>
    </w:p>
    <w:p w:rsidR="00201540" w:rsidRDefault="00201540" w:rsidP="008B5E35">
      <w:pPr>
        <w:pStyle w:val="Bullet3text"/>
        <w:numPr>
          <w:ilvl w:val="0"/>
          <w:numId w:val="24"/>
        </w:numPr>
        <w:rPr>
          <w:rFonts w:ascii="Calibri" w:hAnsi="Calibri"/>
          <w:sz w:val="22"/>
          <w:szCs w:val="22"/>
          <w:lang w:val="en-GB"/>
        </w:rPr>
      </w:pPr>
      <w:r>
        <w:rPr>
          <w:rFonts w:ascii="Calibri" w:hAnsi="Calibri"/>
          <w:sz w:val="22"/>
          <w:szCs w:val="22"/>
          <w:lang w:val="en-GB"/>
        </w:rPr>
        <w:t>that the ARM Committee consider submission to ITU WP 5B in support of WRC-19 agenda 1.9.</w:t>
      </w:r>
      <w:r w:rsidRPr="00201540">
        <w:rPr>
          <w:rFonts w:ascii="Calibri" w:hAnsi="Calibri"/>
          <w:sz w:val="22"/>
          <w:szCs w:val="22"/>
          <w:lang w:val="en-GB"/>
        </w:rPr>
        <w:t xml:space="preserve">1 </w:t>
      </w:r>
      <w:r w:rsidRPr="00201540">
        <w:rPr>
          <w:rFonts w:ascii="Calibri" w:hAnsi="Calibri"/>
          <w:sz w:val="22"/>
          <w:szCs w:val="22"/>
          <w:lang w:val="en-GB"/>
        </w:rPr>
        <w:t>AMRD</w:t>
      </w:r>
      <w:r>
        <w:rPr>
          <w:rFonts w:ascii="Calibri" w:hAnsi="Calibri"/>
          <w:sz w:val="22"/>
          <w:szCs w:val="22"/>
          <w:lang w:val="en-GB"/>
        </w:rPr>
        <w:t xml:space="preserve"> prior to the ITU WP 5B meeting in May 2018.</w:t>
      </w:r>
    </w:p>
    <w:p w:rsidR="006A1201" w:rsidRPr="0041768D" w:rsidRDefault="0003525D" w:rsidP="008B5E35">
      <w:pPr>
        <w:pStyle w:val="Bullet3text"/>
        <w:numPr>
          <w:ilvl w:val="0"/>
          <w:numId w:val="24"/>
        </w:numPr>
        <w:rPr>
          <w:rFonts w:ascii="Calibri" w:hAnsi="Calibri"/>
          <w:sz w:val="22"/>
          <w:szCs w:val="22"/>
          <w:lang w:val="en-GB"/>
        </w:rPr>
      </w:pPr>
      <w:r>
        <w:rPr>
          <w:rFonts w:ascii="Calibri" w:hAnsi="Calibri"/>
          <w:sz w:val="22"/>
          <w:szCs w:val="22"/>
          <w:lang w:val="en-GB"/>
        </w:rPr>
        <w:t>To consider the points identified in the review of IALA documentation</w:t>
      </w:r>
      <w:r w:rsidR="000604D8">
        <w:rPr>
          <w:rFonts w:ascii="Calibri" w:hAnsi="Calibri"/>
          <w:sz w:val="22"/>
          <w:szCs w:val="22"/>
          <w:lang w:val="en-GB"/>
        </w:rPr>
        <w:t xml:space="preserve"> and provide comments to the appropriate IALA E2 r</w:t>
      </w:r>
      <w:bookmarkStart w:id="0" w:name="_GoBack"/>
      <w:bookmarkEnd w:id="0"/>
      <w:r w:rsidR="000604D8">
        <w:rPr>
          <w:rFonts w:ascii="Calibri" w:hAnsi="Calibri"/>
          <w:sz w:val="22"/>
          <w:szCs w:val="22"/>
          <w:lang w:val="en-GB"/>
        </w:rPr>
        <w:t>epresentative</w:t>
      </w:r>
      <w:r>
        <w:rPr>
          <w:rFonts w:ascii="Calibri" w:hAnsi="Calibri"/>
          <w:sz w:val="22"/>
          <w:szCs w:val="22"/>
          <w:lang w:val="en-GB"/>
        </w:rPr>
        <w:t xml:space="preserve">.  </w:t>
      </w:r>
    </w:p>
    <w:p w:rsidR="00BF3FA8" w:rsidRPr="0041768D" w:rsidRDefault="00BF3FA8" w:rsidP="003E1488">
      <w:pPr>
        <w:pStyle w:val="BodyText"/>
        <w:ind w:left="567"/>
        <w:rPr>
          <w:lang w:val="en-US"/>
        </w:rPr>
      </w:pPr>
    </w:p>
    <w:p w:rsidR="00BF3FA8" w:rsidRPr="00BF3FA8" w:rsidRDefault="00BF3FA8" w:rsidP="00BF3FA8">
      <w:pPr>
        <w:pStyle w:val="List1"/>
        <w:numPr>
          <w:ilvl w:val="0"/>
          <w:numId w:val="0"/>
        </w:numPr>
        <w:rPr>
          <w:highlight w:val="yellow"/>
          <w:lang w:val="en-US"/>
        </w:rPr>
      </w:pPr>
    </w:p>
    <w:p w:rsidR="00BF3FA8" w:rsidRPr="00E66034" w:rsidRDefault="00BF3FA8" w:rsidP="00E66034">
      <w:pPr>
        <w:pStyle w:val="BodyText"/>
      </w:pPr>
    </w:p>
    <w:p w:rsidR="00630F7F" w:rsidRPr="00201540" w:rsidRDefault="00630F7F" w:rsidP="00BF3FA8">
      <w:pPr>
        <w:pStyle w:val="List1"/>
        <w:numPr>
          <w:ilvl w:val="0"/>
          <w:numId w:val="0"/>
        </w:numPr>
        <w:ind w:left="567" w:hanging="567"/>
        <w:rPr>
          <w:highlight w:val="yellow"/>
          <w:lang w:val="en-GB"/>
        </w:rPr>
      </w:pPr>
    </w:p>
    <w:sectPr w:rsidR="00630F7F" w:rsidRPr="00201540"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88D" w:rsidRDefault="0038688D" w:rsidP="00002906">
      <w:r>
        <w:separator/>
      </w:r>
    </w:p>
  </w:endnote>
  <w:endnote w:type="continuationSeparator" w:id="0">
    <w:p w:rsidR="0038688D" w:rsidRDefault="0038688D"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rsidR="00EB5A5E">
      <w:fldChar w:fldCharType="begin"/>
    </w:r>
    <w:r>
      <w:instrText xml:space="preserve"> PAGE   \* MERGEFORMAT </w:instrText>
    </w:r>
    <w:r w:rsidR="00EB5A5E">
      <w:fldChar w:fldCharType="separate"/>
    </w:r>
    <w:r w:rsidR="000604D8">
      <w:rPr>
        <w:noProof/>
      </w:rPr>
      <w:t>2</w:t>
    </w:r>
    <w:r w:rsidR="00EB5A5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88D" w:rsidRDefault="0038688D" w:rsidP="00002906">
      <w:r>
        <w:separator/>
      </w:r>
    </w:p>
  </w:footnote>
  <w:footnote w:type="continuationSeparator" w:id="0">
    <w:p w:rsidR="0038688D" w:rsidRDefault="0038688D"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41768D">
    <w:pPr>
      <w:pStyle w:val="Header"/>
    </w:pPr>
    <w:r>
      <w:rPr>
        <w:noProof/>
        <w:lang w:val="en-GB" w:eastAsia="en-GB"/>
      </w:rPr>
      <w:drawing>
        <wp:inline distT="0" distB="0" distL="0" distR="0">
          <wp:extent cx="748030" cy="728980"/>
          <wp:effectExtent l="0" t="0" r="0" b="0"/>
          <wp:docPr id="1" name="Imagem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30B9E"/>
    <w:multiLevelType w:val="hybridMultilevel"/>
    <w:tmpl w:val="B238AA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1854"/>
        </w:tabs>
        <w:ind w:left="1854"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2421"/>
        </w:tabs>
        <w:ind w:left="2421" w:hanging="567"/>
      </w:pPr>
      <w:rPr>
        <w:rFonts w:hint="default"/>
      </w:rPr>
    </w:lvl>
    <w:lvl w:ilvl="2">
      <w:start w:val="1"/>
      <w:numFmt w:val="lowerRoman"/>
      <w:pStyle w:val="List1indent2"/>
      <w:lvlText w:val="%3."/>
      <w:lvlJc w:val="right"/>
      <w:pPr>
        <w:tabs>
          <w:tab w:val="num" w:pos="2988"/>
        </w:tabs>
        <w:ind w:left="2988" w:hanging="567"/>
      </w:pPr>
      <w:rPr>
        <w:rFonts w:hint="default"/>
      </w:rPr>
    </w:lvl>
    <w:lvl w:ilvl="3">
      <w:start w:val="1"/>
      <w:numFmt w:val="decimal"/>
      <w:lvlText w:val="%4."/>
      <w:lvlJc w:val="left"/>
      <w:pPr>
        <w:ind w:left="4167" w:hanging="360"/>
      </w:pPr>
      <w:rPr>
        <w:rFonts w:hint="default"/>
      </w:rPr>
    </w:lvl>
    <w:lvl w:ilvl="4">
      <w:start w:val="1"/>
      <w:numFmt w:val="lowerLetter"/>
      <w:lvlText w:val="%5."/>
      <w:lvlJc w:val="left"/>
      <w:pPr>
        <w:ind w:left="4887" w:hanging="360"/>
      </w:pPr>
      <w:rPr>
        <w:rFonts w:hint="default"/>
      </w:rPr>
    </w:lvl>
    <w:lvl w:ilvl="5">
      <w:start w:val="1"/>
      <w:numFmt w:val="lowerRoman"/>
      <w:lvlText w:val="%6."/>
      <w:lvlJc w:val="right"/>
      <w:pPr>
        <w:ind w:left="5607" w:hanging="180"/>
      </w:pPr>
      <w:rPr>
        <w:rFonts w:hint="default"/>
      </w:rPr>
    </w:lvl>
    <w:lvl w:ilvl="6">
      <w:start w:val="1"/>
      <w:numFmt w:val="decimal"/>
      <w:lvlText w:val="%7."/>
      <w:lvlJc w:val="left"/>
      <w:pPr>
        <w:ind w:left="6327" w:hanging="360"/>
      </w:pPr>
      <w:rPr>
        <w:rFonts w:hint="default"/>
      </w:rPr>
    </w:lvl>
    <w:lvl w:ilvl="7">
      <w:start w:val="1"/>
      <w:numFmt w:val="lowerLetter"/>
      <w:lvlText w:val="%8."/>
      <w:lvlJc w:val="left"/>
      <w:pPr>
        <w:ind w:left="7047" w:hanging="360"/>
      </w:pPr>
      <w:rPr>
        <w:rFonts w:hint="default"/>
      </w:rPr>
    </w:lvl>
    <w:lvl w:ilvl="8">
      <w:start w:val="1"/>
      <w:numFmt w:val="lowerRoman"/>
      <w:lvlText w:val="%9."/>
      <w:lvlJc w:val="right"/>
      <w:pPr>
        <w:ind w:left="7767" w:hanging="180"/>
      </w:pPr>
      <w:rPr>
        <w:rFonts w:hint="default"/>
      </w:rPr>
    </w:lvl>
  </w:abstractNum>
  <w:abstractNum w:abstractNumId="7" w15:restartNumberingAfterBreak="0">
    <w:nsid w:val="3F625D93"/>
    <w:multiLevelType w:val="hybridMultilevel"/>
    <w:tmpl w:val="73B0C11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5D47F88"/>
    <w:multiLevelType w:val="multilevel"/>
    <w:tmpl w:val="BE0670B6"/>
    <w:styleLink w:val="ListBulle1"/>
    <w:lvl w:ilvl="0">
      <w:start w:val="1"/>
      <w:numFmt w:val="bullet"/>
      <w:pStyle w:val="ListBullet1"/>
      <w:lvlText w:val=""/>
      <w:lvlJc w:val="left"/>
      <w:pPr>
        <w:tabs>
          <w:tab w:val="num" w:pos="643"/>
        </w:tabs>
        <w:ind w:left="643"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6A04A4A"/>
    <w:multiLevelType w:val="multilevel"/>
    <w:tmpl w:val="BE0670B6"/>
    <w:numStyleLink w:val="ListBulle1"/>
  </w:abstractNum>
  <w:abstractNum w:abstractNumId="16" w15:restartNumberingAfterBreak="0">
    <w:nsid w:val="76154EC1"/>
    <w:multiLevelType w:val="hybridMultilevel"/>
    <w:tmpl w:val="EEEA384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8"/>
  </w:num>
  <w:num w:numId="3">
    <w:abstractNumId w:val="11"/>
  </w:num>
  <w:num w:numId="4">
    <w:abstractNumId w:val="11"/>
  </w:num>
  <w:num w:numId="5">
    <w:abstractNumId w:val="5"/>
  </w:num>
  <w:num w:numId="6">
    <w:abstractNumId w:val="12"/>
  </w:num>
  <w:num w:numId="7">
    <w:abstractNumId w:val="8"/>
  </w:num>
  <w:num w:numId="8">
    <w:abstractNumId w:val="0"/>
  </w:num>
  <w:num w:numId="9">
    <w:abstractNumId w:val="4"/>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7"/>
  </w:num>
  <w:num w:numId="18">
    <w:abstractNumId w:val="2"/>
  </w:num>
  <w:num w:numId="19">
    <w:abstractNumId w:val="14"/>
  </w:num>
  <w:num w:numId="20">
    <w:abstractNumId w:val="9"/>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0"/>
  </w:num>
  <w:num w:numId="28">
    <w:abstractNumId w:val="15"/>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525D"/>
    <w:rsid w:val="00036801"/>
    <w:rsid w:val="00050DA7"/>
    <w:rsid w:val="000604D8"/>
    <w:rsid w:val="00073774"/>
    <w:rsid w:val="00076508"/>
    <w:rsid w:val="000A5A01"/>
    <w:rsid w:val="00135447"/>
    <w:rsid w:val="00152273"/>
    <w:rsid w:val="001A654A"/>
    <w:rsid w:val="001C74CF"/>
    <w:rsid w:val="00201540"/>
    <w:rsid w:val="002E5B12"/>
    <w:rsid w:val="0038688D"/>
    <w:rsid w:val="003D55DD"/>
    <w:rsid w:val="003E1488"/>
    <w:rsid w:val="003E1831"/>
    <w:rsid w:val="004166E9"/>
    <w:rsid w:val="0041768D"/>
    <w:rsid w:val="00424954"/>
    <w:rsid w:val="00452B01"/>
    <w:rsid w:val="00466D11"/>
    <w:rsid w:val="00482772"/>
    <w:rsid w:val="004C1386"/>
    <w:rsid w:val="004C220D"/>
    <w:rsid w:val="004D5342"/>
    <w:rsid w:val="0052523B"/>
    <w:rsid w:val="00535596"/>
    <w:rsid w:val="005D05AC"/>
    <w:rsid w:val="00630F7F"/>
    <w:rsid w:val="0064435F"/>
    <w:rsid w:val="006566D2"/>
    <w:rsid w:val="006A1201"/>
    <w:rsid w:val="006D470F"/>
    <w:rsid w:val="00727E88"/>
    <w:rsid w:val="00775878"/>
    <w:rsid w:val="007B367B"/>
    <w:rsid w:val="0080092C"/>
    <w:rsid w:val="00872453"/>
    <w:rsid w:val="008B5E35"/>
    <w:rsid w:val="008F13DD"/>
    <w:rsid w:val="00902AA4"/>
    <w:rsid w:val="009922CA"/>
    <w:rsid w:val="009967CD"/>
    <w:rsid w:val="009B4BD1"/>
    <w:rsid w:val="009F3B6C"/>
    <w:rsid w:val="009F5C36"/>
    <w:rsid w:val="00A27F12"/>
    <w:rsid w:val="00A30579"/>
    <w:rsid w:val="00A36252"/>
    <w:rsid w:val="00A431E0"/>
    <w:rsid w:val="00A7633D"/>
    <w:rsid w:val="00AA76C0"/>
    <w:rsid w:val="00B077EC"/>
    <w:rsid w:val="00B15B24"/>
    <w:rsid w:val="00B428DA"/>
    <w:rsid w:val="00B8247E"/>
    <w:rsid w:val="00BE56DF"/>
    <w:rsid w:val="00BF3FA8"/>
    <w:rsid w:val="00C018A6"/>
    <w:rsid w:val="00C25857"/>
    <w:rsid w:val="00CA04AF"/>
    <w:rsid w:val="00CF1624"/>
    <w:rsid w:val="00CF3661"/>
    <w:rsid w:val="00CF4F9D"/>
    <w:rsid w:val="00D924AC"/>
    <w:rsid w:val="00DD043D"/>
    <w:rsid w:val="00DF2461"/>
    <w:rsid w:val="00E401AE"/>
    <w:rsid w:val="00E66034"/>
    <w:rsid w:val="00E93C9B"/>
    <w:rsid w:val="00EB5A5E"/>
    <w:rsid w:val="00EE3F2F"/>
    <w:rsid w:val="00EE7E92"/>
    <w:rsid w:val="00F40F46"/>
    <w:rsid w:val="00F53E2B"/>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6A05EF1-6EFA-40D5-96F4-EEF3E6FC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uiPriority w:val="99"/>
    <w:unhideWhenUsed/>
    <w:rsid w:val="00DD043D"/>
    <w:rPr>
      <w:color w:val="00558C"/>
      <w:u w:val="single"/>
    </w:rPr>
  </w:style>
  <w:style w:type="character" w:styleId="CommentReference">
    <w:name w:val="annotation reference"/>
    <w:unhideWhenUsed/>
    <w:rsid w:val="00DD043D"/>
    <w:rPr>
      <w:noProof w:val="0"/>
      <w:sz w:val="18"/>
      <w:szCs w:val="18"/>
      <w:lang w:val="en-GB"/>
    </w:rPr>
  </w:style>
  <w:style w:type="paragraph" w:styleId="CommentText">
    <w:name w:val="annotation text"/>
    <w:basedOn w:val="Normal"/>
    <w:link w:val="CommentTextChar"/>
    <w:unhideWhenUsed/>
    <w:rsid w:val="00DD043D"/>
    <w:rPr>
      <w:rFonts w:ascii="Calibri" w:eastAsia="Calibri" w:hAnsi="Calibri"/>
      <w:sz w:val="24"/>
      <w:szCs w:val="24"/>
    </w:rPr>
  </w:style>
  <w:style w:type="character" w:customStyle="1" w:styleId="CommentTextChar">
    <w:name w:val="Comment Text Char"/>
    <w:basedOn w:val="DefaultParagraphFont"/>
    <w:link w:val="CommentText"/>
    <w:rsid w:val="00DD043D"/>
    <w:rPr>
      <w:rFonts w:ascii="Calibri" w:eastAsia="Calibri" w:hAnsi="Calibri"/>
      <w:sz w:val="24"/>
      <w:szCs w:val="24"/>
      <w:lang w:val="en-GB" w:eastAsia="en-US"/>
    </w:rPr>
  </w:style>
  <w:style w:type="paragraph" w:customStyle="1" w:styleId="Noting">
    <w:name w:val="Noting"/>
    <w:basedOn w:val="BodyText"/>
    <w:qFormat/>
    <w:rsid w:val="00DD043D"/>
    <w:pPr>
      <w:spacing w:before="120" w:after="240"/>
      <w:ind w:left="567"/>
    </w:pPr>
    <w:rPr>
      <w:rFonts w:eastAsia="Times New Roman" w:cs="Arial"/>
      <w:sz w:val="24"/>
      <w:szCs w:val="24"/>
      <w:lang w:eastAsia="en-US"/>
    </w:rPr>
  </w:style>
  <w:style w:type="paragraph" w:styleId="BalloonText">
    <w:name w:val="Balloon Text"/>
    <w:basedOn w:val="Normal"/>
    <w:link w:val="BalloonTextChar"/>
    <w:rsid w:val="003E1488"/>
    <w:rPr>
      <w:rFonts w:ascii="Tahoma" w:hAnsi="Tahoma" w:cs="Tahoma"/>
      <w:sz w:val="16"/>
      <w:szCs w:val="16"/>
    </w:rPr>
  </w:style>
  <w:style w:type="character" w:customStyle="1" w:styleId="BalloonTextChar">
    <w:name w:val="Balloon Text Char"/>
    <w:basedOn w:val="DefaultParagraphFont"/>
    <w:link w:val="BalloonText"/>
    <w:rsid w:val="003E1488"/>
    <w:rPr>
      <w:rFonts w:ascii="Tahoma" w:hAnsi="Tahoma" w:cs="Tahoma"/>
      <w:sz w:val="16"/>
      <w:szCs w:val="16"/>
      <w:lang w:val="en-GB" w:eastAsia="en-US"/>
    </w:rPr>
  </w:style>
  <w:style w:type="numbering" w:customStyle="1" w:styleId="ListBulle1">
    <w:name w:val="List Bulle 1"/>
    <w:basedOn w:val="NoList"/>
    <w:uiPriority w:val="99"/>
    <w:rsid w:val="0003525D"/>
    <w:pPr>
      <w:numPr>
        <w:numId w:val="27"/>
      </w:numPr>
    </w:pPr>
  </w:style>
  <w:style w:type="paragraph" w:customStyle="1" w:styleId="ListBullet1">
    <w:name w:val="List Bullet 1"/>
    <w:basedOn w:val="ListBullet2"/>
    <w:qFormat/>
    <w:rsid w:val="0003525D"/>
    <w:pPr>
      <w:numPr>
        <w:numId w:val="28"/>
      </w:numPr>
      <w:tabs>
        <w:tab w:val="clear" w:pos="643"/>
        <w:tab w:val="num" w:pos="720"/>
      </w:tabs>
      <w:spacing w:after="120"/>
      <w:ind w:left="641" w:hanging="357"/>
      <w:contextualSpacing w:val="0"/>
    </w:pPr>
    <w:rPr>
      <w:rFonts w:asciiTheme="majorHAnsi" w:eastAsia="Calibri" w:hAnsiTheme="majorHAnsi" w:cstheme="majorHAnsi"/>
      <w:szCs w:val="22"/>
      <w:lang w:val="en-AU" w:eastAsia="en-AU"/>
    </w:rPr>
  </w:style>
  <w:style w:type="paragraph" w:styleId="ListBullet2">
    <w:name w:val="List Bullet 2"/>
    <w:basedOn w:val="Normal"/>
    <w:semiHidden/>
    <w:unhideWhenUsed/>
    <w:rsid w:val="0003525D"/>
    <w:pPr>
      <w:tabs>
        <w:tab w:val="num" w:pos="643"/>
      </w:tabs>
      <w:ind w:left="64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1</TotalTime>
  <Pages>2</Pages>
  <Words>448</Words>
  <Characters>2558</Characters>
  <Application>Microsoft Office Word</Application>
  <DocSecurity>0</DocSecurity>
  <Lines>21</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3</cp:revision>
  <cp:lastPrinted>2006-10-19T10:49:00Z</cp:lastPrinted>
  <dcterms:created xsi:type="dcterms:W3CDTF">2017-03-17T10:55:00Z</dcterms:created>
  <dcterms:modified xsi:type="dcterms:W3CDTF">2017-03-17T10:55:00Z</dcterms:modified>
</cp:coreProperties>
</file>